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7FF0BB3C" w:rsidR="009B5288" w:rsidRPr="004B2619" w:rsidRDefault="00F9512B" w:rsidP="004B2619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13.06.2025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36A4BFE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1A7A53">
        <w:rPr>
          <w:rFonts w:ascii="Calibri" w:hAnsi="Calibri"/>
          <w:b/>
          <w:sz w:val="26"/>
          <w:szCs w:val="26"/>
        </w:rPr>
        <w:t>травні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2DA5DF77" w:rsidR="00805D5A" w:rsidRDefault="00805D5A" w:rsidP="00805D5A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532F25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32F25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32F25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32F25">
        <w:rPr>
          <w:rFonts w:ascii="Calibri" w:hAnsi="Calibri"/>
          <w:spacing w:val="-4"/>
          <w:sz w:val="26"/>
          <w:szCs w:val="26"/>
        </w:rPr>
        <w:t xml:space="preserve">у </w:t>
      </w:r>
      <w:r w:rsidR="001A7A53">
        <w:rPr>
          <w:rFonts w:ascii="Calibri" w:hAnsi="Calibri"/>
          <w:spacing w:val="-4"/>
          <w:sz w:val="26"/>
          <w:szCs w:val="26"/>
        </w:rPr>
        <w:t>травні</w:t>
      </w:r>
      <w:r w:rsidRPr="00532F25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1A7A53">
        <w:rPr>
          <w:rFonts w:ascii="Calibri" w:hAnsi="Calibri"/>
          <w:spacing w:val="-4"/>
          <w:sz w:val="26"/>
          <w:szCs w:val="26"/>
        </w:rPr>
        <w:t>квітнем</w:t>
      </w:r>
      <w:r w:rsidRPr="00532F25">
        <w:rPr>
          <w:rFonts w:ascii="Calibri" w:hAnsi="Calibri"/>
          <w:spacing w:val="-4"/>
          <w:sz w:val="26"/>
          <w:szCs w:val="26"/>
        </w:rPr>
        <w:t xml:space="preserve"> 2025 р. зросли на </w:t>
      </w:r>
      <w:r w:rsidR="001A7A53">
        <w:rPr>
          <w:rFonts w:ascii="Calibri" w:hAnsi="Calibri"/>
          <w:spacing w:val="-4"/>
          <w:sz w:val="26"/>
          <w:szCs w:val="26"/>
        </w:rPr>
        <w:t>1,2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1A7A53">
        <w:rPr>
          <w:rFonts w:ascii="Calibri" w:hAnsi="Calibri"/>
          <w:spacing w:val="-4"/>
          <w:sz w:val="26"/>
          <w:szCs w:val="26"/>
        </w:rPr>
        <w:t>5,8</w:t>
      </w:r>
      <w:r w:rsidRPr="00532F25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1A7A53">
        <w:rPr>
          <w:rFonts w:ascii="Calibri" w:hAnsi="Calibri"/>
          <w:spacing w:val="-4"/>
          <w:sz w:val="26"/>
          <w:szCs w:val="26"/>
        </w:rPr>
        <w:t>квітнем</w:t>
      </w:r>
      <w:r w:rsidR="00532F25" w:rsidRPr="00532F25">
        <w:rPr>
          <w:rFonts w:ascii="Calibri" w:hAnsi="Calibri"/>
          <w:spacing w:val="-4"/>
          <w:sz w:val="26"/>
          <w:szCs w:val="26"/>
        </w:rPr>
        <w:t xml:space="preserve"> </w:t>
      </w:r>
      <w:r w:rsidRPr="00532F25">
        <w:rPr>
          <w:rFonts w:ascii="Calibri" w:hAnsi="Calibri"/>
          <w:spacing w:val="-4"/>
          <w:sz w:val="26"/>
          <w:szCs w:val="26"/>
        </w:rPr>
        <w:t xml:space="preserve">2025 р. зросли </w:t>
      </w:r>
      <w:r w:rsidRPr="00532F25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1A7A53">
        <w:rPr>
          <w:rFonts w:ascii="Calibri" w:hAnsi="Calibri"/>
          <w:spacing w:val="-4"/>
          <w:sz w:val="26"/>
          <w:szCs w:val="26"/>
        </w:rPr>
        <w:t>1,3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1A7A53">
        <w:rPr>
          <w:rFonts w:ascii="Calibri" w:hAnsi="Calibri"/>
          <w:spacing w:val="-4"/>
          <w:sz w:val="26"/>
          <w:szCs w:val="26"/>
        </w:rPr>
        <w:t>5,6</w:t>
      </w:r>
      <w:r w:rsidRPr="00532F25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7F6D17CE">
            <wp:extent cx="5815965" cy="2541181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Pr="007E3990" w:rsidRDefault="00305ED7" w:rsidP="009B5288">
      <w:pPr>
        <w:ind w:firstLine="426"/>
        <w:jc w:val="center"/>
        <w:rPr>
          <w:rFonts w:ascii="Calibri" w:hAnsi="Calibri"/>
          <w:b/>
          <w:sz w:val="16"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24DB6196">
            <wp:extent cx="5471160" cy="2392326"/>
            <wp:effectExtent l="0" t="0" r="0" b="825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7ABF793A" w:rsidR="00305ED7" w:rsidRPr="00CF2BBF" w:rsidRDefault="00812C94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305ED7">
              <w:rPr>
                <w:rFonts w:ascii="Calibri" w:hAnsi="Calibri"/>
                <w:sz w:val="22"/>
                <w:szCs w:val="22"/>
              </w:rPr>
              <w:t xml:space="preserve"> 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4F51DB4B" w:rsidR="00305ED7" w:rsidRDefault="00812C94" w:rsidP="00704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71693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500DA4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500DA4" w:rsidRPr="00CF2BBF" w:rsidRDefault="00500DA4" w:rsidP="00500DA4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23D965A2" w:rsidR="00500DA4" w:rsidRPr="006701B2" w:rsidRDefault="00812C9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1,2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289A7DF3" w:rsidR="00500DA4" w:rsidRPr="006701B2" w:rsidRDefault="00F30D21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5,8</w:t>
            </w:r>
          </w:p>
        </w:tc>
      </w:tr>
      <w:tr w:rsidR="00500DA4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661CB404" w:rsidR="00500DA4" w:rsidRPr="006701B2" w:rsidRDefault="00812C9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2,8</w:t>
            </w:r>
          </w:p>
        </w:tc>
        <w:tc>
          <w:tcPr>
            <w:tcW w:w="763" w:type="pct"/>
            <w:vAlign w:val="bottom"/>
          </w:tcPr>
          <w:p w14:paraId="48C1DDB6" w14:textId="49DEA65F" w:rsidR="00500DA4" w:rsidRPr="006701B2" w:rsidRDefault="00F30D21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9,9</w:t>
            </w:r>
          </w:p>
        </w:tc>
      </w:tr>
      <w:tr w:rsidR="00500DA4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7632F82F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  <w:tc>
          <w:tcPr>
            <w:tcW w:w="763" w:type="pct"/>
            <w:vAlign w:val="bottom"/>
          </w:tcPr>
          <w:p w14:paraId="59109417" w14:textId="7DA17535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10,1</w:t>
            </w:r>
          </w:p>
        </w:tc>
      </w:tr>
      <w:tr w:rsidR="00500DA4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1C681125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1B9B83D8" w14:textId="361A6545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</w:tr>
      <w:tr w:rsidR="00500DA4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5F668BD6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763" w:type="pct"/>
            <w:vAlign w:val="bottom"/>
          </w:tcPr>
          <w:p w14:paraId="3028B7F1" w14:textId="2DABDB03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5,5</w:t>
            </w:r>
          </w:p>
        </w:tc>
      </w:tr>
      <w:tr w:rsidR="00500DA4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7C0F70F2" w:rsidR="00500DA4" w:rsidRPr="00CF2BBF" w:rsidRDefault="00812C94" w:rsidP="00710FB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</w:p>
        </w:tc>
        <w:tc>
          <w:tcPr>
            <w:tcW w:w="763" w:type="pct"/>
            <w:vAlign w:val="bottom"/>
          </w:tcPr>
          <w:p w14:paraId="6A38BA56" w14:textId="34FDDEDA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5,5</w:t>
            </w:r>
          </w:p>
        </w:tc>
      </w:tr>
      <w:tr w:rsidR="00500DA4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776CFCCE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6,6</w:t>
            </w:r>
          </w:p>
        </w:tc>
        <w:tc>
          <w:tcPr>
            <w:tcW w:w="763" w:type="pct"/>
            <w:vAlign w:val="bottom"/>
          </w:tcPr>
          <w:p w14:paraId="47A7C9C2" w14:textId="0A5B2618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17,5</w:t>
            </w:r>
          </w:p>
        </w:tc>
      </w:tr>
      <w:tr w:rsidR="00500DA4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2B2B65A5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763" w:type="pct"/>
            <w:vAlign w:val="bottom"/>
          </w:tcPr>
          <w:p w14:paraId="4AC1F20D" w14:textId="65D1127A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8,3</w:t>
            </w:r>
          </w:p>
        </w:tc>
      </w:tr>
      <w:tr w:rsidR="00500DA4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3AE739B1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763" w:type="pct"/>
            <w:vAlign w:val="bottom"/>
          </w:tcPr>
          <w:p w14:paraId="44A19633" w14:textId="20BEAF29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500DA4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539D1178" w:rsidR="00500DA4" w:rsidRPr="00CF2BBF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55E41A4D" w14:textId="4E526D65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4,7</w:t>
            </w:r>
          </w:p>
        </w:tc>
      </w:tr>
      <w:tr w:rsidR="00500DA4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5D929A38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–10,9</w:t>
            </w:r>
          </w:p>
        </w:tc>
        <w:tc>
          <w:tcPr>
            <w:tcW w:w="763" w:type="pct"/>
            <w:vAlign w:val="bottom"/>
          </w:tcPr>
          <w:p w14:paraId="728EAD95" w14:textId="54EFAC44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–14,0</w:t>
            </w:r>
          </w:p>
        </w:tc>
      </w:tr>
      <w:tr w:rsidR="00500DA4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5C332D69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  <w:tc>
          <w:tcPr>
            <w:tcW w:w="763" w:type="pct"/>
            <w:vAlign w:val="bottom"/>
          </w:tcPr>
          <w:p w14:paraId="5D1D3466" w14:textId="09B0808D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5,6</w:t>
            </w:r>
          </w:p>
        </w:tc>
      </w:tr>
      <w:tr w:rsidR="00500DA4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727BC6D2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5DD55238" w14:textId="53405E83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10,6</w:t>
            </w:r>
          </w:p>
        </w:tc>
      </w:tr>
      <w:tr w:rsidR="00500DA4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11874D05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10,8</w:t>
            </w:r>
          </w:p>
        </w:tc>
        <w:tc>
          <w:tcPr>
            <w:tcW w:w="763" w:type="pct"/>
            <w:vAlign w:val="bottom"/>
          </w:tcPr>
          <w:p w14:paraId="169793CE" w14:textId="6776B7C1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33,7</w:t>
            </w:r>
          </w:p>
        </w:tc>
      </w:tr>
      <w:tr w:rsidR="00500DA4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0EA26D7F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6,5</w:t>
            </w:r>
          </w:p>
        </w:tc>
        <w:tc>
          <w:tcPr>
            <w:tcW w:w="763" w:type="pct"/>
            <w:vAlign w:val="bottom"/>
          </w:tcPr>
          <w:p w14:paraId="65CA6728" w14:textId="50746418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11,9</w:t>
            </w:r>
          </w:p>
        </w:tc>
      </w:tr>
      <w:tr w:rsidR="00500DA4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084F48DA" w:rsidR="00500DA4" w:rsidRPr="00CF2BBF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20C6E8F9" w14:textId="1C30C5A9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500DA4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63B52AAB" w:rsidR="00500DA4" w:rsidRPr="00CF2BBF" w:rsidRDefault="00BD26AD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54CFF848" w14:textId="161BAF2D" w:rsidR="00500DA4" w:rsidRPr="00CF2BBF" w:rsidRDefault="00147A4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500DA4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7E89F44E" w:rsidR="00500DA4" w:rsidRPr="006701B2" w:rsidRDefault="00F30D21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763" w:type="pct"/>
            <w:vAlign w:val="bottom"/>
          </w:tcPr>
          <w:p w14:paraId="137AB242" w14:textId="3F1C0F77" w:rsidR="00500DA4" w:rsidRPr="006701B2" w:rsidRDefault="00147A47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9,5</w:t>
            </w:r>
          </w:p>
        </w:tc>
      </w:tr>
      <w:tr w:rsidR="0001295E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0D6E5AD6" w:rsidR="0001295E" w:rsidRPr="006701B2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–1,3</w:t>
            </w:r>
          </w:p>
        </w:tc>
        <w:tc>
          <w:tcPr>
            <w:tcW w:w="763" w:type="pct"/>
            <w:vAlign w:val="bottom"/>
          </w:tcPr>
          <w:p w14:paraId="607FCC2C" w14:textId="328A11F6" w:rsidR="0001295E" w:rsidRPr="006701B2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7,3</w:t>
            </w:r>
          </w:p>
        </w:tc>
      </w:tr>
      <w:tr w:rsidR="0001295E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5D9F7904" w:rsidR="0001295E" w:rsidRPr="00E50D49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–1,4</w:t>
            </w:r>
          </w:p>
        </w:tc>
        <w:tc>
          <w:tcPr>
            <w:tcW w:w="763" w:type="pct"/>
            <w:vAlign w:val="bottom"/>
          </w:tcPr>
          <w:p w14:paraId="54DC0D75" w14:textId="3EA26D90" w:rsidR="0001295E" w:rsidRPr="00E50D49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4,0</w:t>
            </w:r>
          </w:p>
        </w:tc>
      </w:tr>
      <w:tr w:rsidR="0001295E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49F26DE9" w:rsidR="0001295E" w:rsidRPr="00E50D49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–1,2</w:t>
            </w:r>
          </w:p>
        </w:tc>
        <w:tc>
          <w:tcPr>
            <w:tcW w:w="763" w:type="pct"/>
            <w:vAlign w:val="bottom"/>
          </w:tcPr>
          <w:p w14:paraId="1D69E9A6" w14:textId="7851F3BE" w:rsidR="0001295E" w:rsidRPr="00E50D49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11,4</w:t>
            </w:r>
          </w:p>
        </w:tc>
      </w:tr>
      <w:tr w:rsidR="0001295E" w:rsidRPr="00CF2BBF" w14:paraId="3BECA8CC" w14:textId="77777777" w:rsidTr="00C946E3">
        <w:tc>
          <w:tcPr>
            <w:tcW w:w="3474" w:type="pct"/>
          </w:tcPr>
          <w:p w14:paraId="09CB9C78" w14:textId="77777777" w:rsidR="0001295E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746F6D37" w:rsidR="0001295E" w:rsidRPr="006701B2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–0,2</w:t>
            </w:r>
          </w:p>
        </w:tc>
        <w:tc>
          <w:tcPr>
            <w:tcW w:w="763" w:type="pct"/>
            <w:vAlign w:val="bottom"/>
          </w:tcPr>
          <w:p w14:paraId="68C5C3E4" w14:textId="7B00B655" w:rsidR="0001295E" w:rsidRPr="006701B2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–0,2</w:t>
            </w:r>
          </w:p>
        </w:tc>
      </w:tr>
      <w:tr w:rsidR="0001295E" w:rsidRPr="00CF2BBF" w14:paraId="54421C4C" w14:textId="77777777" w:rsidTr="00C946E3">
        <w:tc>
          <w:tcPr>
            <w:tcW w:w="3474" w:type="pct"/>
          </w:tcPr>
          <w:p w14:paraId="01145FC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71BDD48F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763" w:type="pct"/>
            <w:vAlign w:val="bottom"/>
          </w:tcPr>
          <w:p w14:paraId="05ABC5BE" w14:textId="655FD3E3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01295E" w:rsidRPr="00CF2BBF" w14:paraId="1EB28AB9" w14:textId="77777777" w:rsidTr="00C946E3">
        <w:tc>
          <w:tcPr>
            <w:tcW w:w="3474" w:type="pct"/>
          </w:tcPr>
          <w:p w14:paraId="07447CF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1A905C46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285092CB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780673C" w14:textId="77777777" w:rsidTr="00C946E3">
        <w:tc>
          <w:tcPr>
            <w:tcW w:w="3474" w:type="pct"/>
          </w:tcPr>
          <w:p w14:paraId="4280AA1B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2F30B9AE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361C3BBB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3005BD06" w14:textId="77777777" w:rsidTr="00C946E3">
        <w:tc>
          <w:tcPr>
            <w:tcW w:w="3474" w:type="pct"/>
          </w:tcPr>
          <w:p w14:paraId="34051DC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7B50104A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742C416F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84E9BAF" w14:textId="77777777" w:rsidTr="00C946E3">
        <w:tc>
          <w:tcPr>
            <w:tcW w:w="3474" w:type="pct"/>
          </w:tcPr>
          <w:p w14:paraId="6731613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498DDD0B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60D72A9F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B753D62" w14:textId="77777777" w:rsidTr="00C946E3">
        <w:tc>
          <w:tcPr>
            <w:tcW w:w="3474" w:type="pct"/>
          </w:tcPr>
          <w:p w14:paraId="2AB7705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6265DA11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398AF3CC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90403B1" w14:textId="77777777" w:rsidTr="00C946E3">
        <w:tc>
          <w:tcPr>
            <w:tcW w:w="3474" w:type="pct"/>
          </w:tcPr>
          <w:p w14:paraId="0BC0C7E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786BADAA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22B7B161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FE79FD6" w14:textId="77777777" w:rsidTr="00C946E3">
        <w:tc>
          <w:tcPr>
            <w:tcW w:w="3474" w:type="pct"/>
          </w:tcPr>
          <w:p w14:paraId="4A0E5FB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55F25DC0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7C1C88A9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54C5C85" w14:textId="77777777" w:rsidTr="00C946E3">
        <w:tc>
          <w:tcPr>
            <w:tcW w:w="3474" w:type="pct"/>
          </w:tcPr>
          <w:p w14:paraId="23EBBCA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4E03667E" w:rsidR="0001295E" w:rsidRPr="006701B2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5B1C390" w14:textId="6DB3C4F6" w:rsidR="0001295E" w:rsidRPr="006701B2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–0,7</w:t>
            </w:r>
          </w:p>
        </w:tc>
      </w:tr>
      <w:tr w:rsidR="0001295E" w:rsidRPr="00CF2BBF" w14:paraId="493D3853" w14:textId="77777777" w:rsidTr="00C946E3">
        <w:tc>
          <w:tcPr>
            <w:tcW w:w="3474" w:type="pct"/>
          </w:tcPr>
          <w:p w14:paraId="3D8642E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737FBE25" w:rsidR="0001295E" w:rsidRPr="006701B2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–0,4</w:t>
            </w:r>
          </w:p>
        </w:tc>
        <w:tc>
          <w:tcPr>
            <w:tcW w:w="763" w:type="pct"/>
            <w:vAlign w:val="bottom"/>
          </w:tcPr>
          <w:p w14:paraId="62C1FAB9" w14:textId="2497FE17" w:rsidR="0001295E" w:rsidRPr="006701B2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3,4</w:t>
            </w:r>
          </w:p>
        </w:tc>
      </w:tr>
      <w:tr w:rsidR="0001295E" w:rsidRPr="00CF2BBF" w14:paraId="0F1ADE8B" w14:textId="77777777" w:rsidTr="00C946E3">
        <w:tc>
          <w:tcPr>
            <w:tcW w:w="3474" w:type="pct"/>
          </w:tcPr>
          <w:p w14:paraId="4CA6B70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06AE917F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763" w:type="pct"/>
            <w:vAlign w:val="bottom"/>
          </w:tcPr>
          <w:p w14:paraId="32C91A9B" w14:textId="75FB8168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3,6</w:t>
            </w:r>
          </w:p>
        </w:tc>
      </w:tr>
      <w:tr w:rsidR="0001295E" w:rsidRPr="00CF2BBF" w14:paraId="20CDA8A3" w14:textId="77777777" w:rsidTr="00C946E3">
        <w:tc>
          <w:tcPr>
            <w:tcW w:w="3474" w:type="pct"/>
          </w:tcPr>
          <w:p w14:paraId="14D827C1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721078F2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4379E5DD" w14:textId="4CA076CE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01295E" w:rsidRPr="00CF2BBF" w14:paraId="4D46B937" w14:textId="77777777" w:rsidTr="00C946E3">
        <w:tc>
          <w:tcPr>
            <w:tcW w:w="3474" w:type="pct"/>
          </w:tcPr>
          <w:p w14:paraId="0CCB325C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7CFCC483" w:rsidR="0001295E" w:rsidRPr="006701B2" w:rsidRDefault="00F30D21" w:rsidP="003F6DA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A57AF4A" w14:textId="42FA98C6" w:rsidR="0001295E" w:rsidRPr="006701B2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1,4</w:t>
            </w:r>
          </w:p>
        </w:tc>
      </w:tr>
      <w:tr w:rsidR="0001295E" w:rsidRPr="00CF2BBF" w14:paraId="1C8F4628" w14:textId="77777777" w:rsidTr="00C946E3">
        <w:tc>
          <w:tcPr>
            <w:tcW w:w="3474" w:type="pct"/>
          </w:tcPr>
          <w:p w14:paraId="2D3C44CE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080BC550" w:rsidR="0001295E" w:rsidRPr="00CF2BBF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–1,2</w:t>
            </w:r>
          </w:p>
        </w:tc>
        <w:tc>
          <w:tcPr>
            <w:tcW w:w="763" w:type="pct"/>
            <w:vAlign w:val="bottom"/>
          </w:tcPr>
          <w:p w14:paraId="7C2853CC" w14:textId="22C3B8E7" w:rsidR="0001295E" w:rsidRPr="00CF2BBF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</w:tr>
      <w:tr w:rsidR="00715B5B" w:rsidRPr="00CF2BBF" w14:paraId="644BB099" w14:textId="77777777" w:rsidTr="00C946E3">
        <w:tc>
          <w:tcPr>
            <w:tcW w:w="3474" w:type="pct"/>
          </w:tcPr>
          <w:p w14:paraId="3F833F67" w14:textId="77777777" w:rsidR="00715B5B" w:rsidRPr="00CF2BBF" w:rsidRDefault="00715B5B" w:rsidP="00715B5B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469D3AF2" w:rsidR="00715B5B" w:rsidRPr="00CF2BBF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9242836" w14:textId="499928A5" w:rsidR="00715B5B" w:rsidRPr="00CF2BBF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715B5B" w:rsidRPr="00CF2BBF" w14:paraId="3786C28E" w14:textId="77777777" w:rsidTr="00C946E3">
        <w:tc>
          <w:tcPr>
            <w:tcW w:w="3474" w:type="pct"/>
          </w:tcPr>
          <w:p w14:paraId="46C2BE04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18EB2830" w:rsidR="00715B5B" w:rsidRPr="00CF2BBF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–1,0</w:t>
            </w:r>
          </w:p>
        </w:tc>
        <w:tc>
          <w:tcPr>
            <w:tcW w:w="763" w:type="pct"/>
            <w:vAlign w:val="bottom"/>
          </w:tcPr>
          <w:p w14:paraId="38007087" w14:textId="13B91AA9" w:rsidR="00715B5B" w:rsidRPr="00CF2BBF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4,9</w:t>
            </w:r>
          </w:p>
        </w:tc>
      </w:tr>
      <w:tr w:rsidR="00715B5B" w:rsidRPr="00CF2BBF" w14:paraId="0DE6FE80" w14:textId="77777777" w:rsidTr="00C946E3">
        <w:tc>
          <w:tcPr>
            <w:tcW w:w="3474" w:type="pct"/>
          </w:tcPr>
          <w:p w14:paraId="47E28A57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10717DDA" w:rsidR="00715B5B" w:rsidRPr="00CF2BBF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58E213C1" w14:textId="3F407B45" w:rsidR="00715B5B" w:rsidRPr="00CF2BBF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715B5B" w:rsidRPr="00CF2BBF" w14:paraId="7F0D4D9E" w14:textId="77777777" w:rsidTr="00C946E3">
        <w:tc>
          <w:tcPr>
            <w:tcW w:w="3474" w:type="pct"/>
          </w:tcPr>
          <w:p w14:paraId="71BE3D8D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6CF5C173" w:rsidR="00715B5B" w:rsidRPr="006701B2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2A4C4E3F" w14:textId="27C5D08C" w:rsidR="00715B5B" w:rsidRPr="006701B2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10,7</w:t>
            </w:r>
          </w:p>
        </w:tc>
      </w:tr>
      <w:tr w:rsidR="00715B5B" w:rsidRPr="00CF2BBF" w14:paraId="54951478" w14:textId="77777777" w:rsidTr="00C946E3">
        <w:tc>
          <w:tcPr>
            <w:tcW w:w="3474" w:type="pct"/>
          </w:tcPr>
          <w:p w14:paraId="3C67A5DA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2B0B4DE4" w:rsidR="00715B5B" w:rsidRPr="006701B2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–0,9</w:t>
            </w:r>
          </w:p>
        </w:tc>
        <w:tc>
          <w:tcPr>
            <w:tcW w:w="763" w:type="pct"/>
            <w:vAlign w:val="bottom"/>
          </w:tcPr>
          <w:p w14:paraId="6F5274FC" w14:textId="6ADE5376" w:rsidR="00715B5B" w:rsidRPr="006701B2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1,3</w:t>
            </w:r>
          </w:p>
        </w:tc>
      </w:tr>
      <w:tr w:rsidR="00715B5B" w:rsidRPr="00CF2BBF" w14:paraId="4E553CE8" w14:textId="77777777" w:rsidTr="00C946E3">
        <w:tc>
          <w:tcPr>
            <w:tcW w:w="3474" w:type="pct"/>
          </w:tcPr>
          <w:p w14:paraId="763F2EEF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6BB7FA11" w:rsidR="00715B5B" w:rsidRPr="006701B2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0F883E0" w14:textId="6E34D671" w:rsidR="00715B5B" w:rsidRPr="006701B2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0,9</w:t>
            </w:r>
          </w:p>
        </w:tc>
      </w:tr>
      <w:tr w:rsidR="00715B5B" w:rsidRPr="00CF2BBF" w14:paraId="7A107BB7" w14:textId="77777777" w:rsidTr="00C946E3">
        <w:tc>
          <w:tcPr>
            <w:tcW w:w="3474" w:type="pct"/>
          </w:tcPr>
          <w:p w14:paraId="370E77FC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0C016101" w:rsidR="00715B5B" w:rsidRPr="006701B2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763" w:type="pct"/>
            <w:vAlign w:val="bottom"/>
          </w:tcPr>
          <w:p w14:paraId="411DC102" w14:textId="7C13A190" w:rsidR="00715B5B" w:rsidRPr="006701B2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5,1</w:t>
            </w:r>
          </w:p>
        </w:tc>
      </w:tr>
      <w:tr w:rsidR="00715B5B" w:rsidRPr="00CF2BBF" w14:paraId="15B269BA" w14:textId="77777777" w:rsidTr="00C946E3">
        <w:tc>
          <w:tcPr>
            <w:tcW w:w="3474" w:type="pct"/>
          </w:tcPr>
          <w:p w14:paraId="65670E45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2BF31C89" w:rsidR="00715B5B" w:rsidRPr="006701B2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3D9B5165" w14:textId="1829FC8A" w:rsidR="00715B5B" w:rsidRPr="006701B2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–4,1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7E3990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25203710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35077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FEC46" w14:textId="3F8DEB09" w:rsidR="00570ADB" w:rsidRDefault="007F17FC" w:rsidP="00570ADB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На споживчому ринку області </w:t>
      </w:r>
      <w:r w:rsidR="0050745A" w:rsidRPr="00BB7574">
        <w:rPr>
          <w:rFonts w:asciiTheme="minorHAnsi" w:hAnsiTheme="minorHAnsi"/>
        </w:rPr>
        <w:br/>
      </w:r>
      <w:r w:rsidRPr="00BB7574">
        <w:rPr>
          <w:rFonts w:asciiTheme="minorHAnsi" w:hAnsiTheme="minorHAnsi"/>
        </w:rPr>
        <w:t xml:space="preserve">у </w:t>
      </w:r>
      <w:r w:rsidR="00D4791E" w:rsidRPr="00BB7574">
        <w:rPr>
          <w:rFonts w:asciiTheme="minorHAnsi" w:hAnsiTheme="minorHAnsi"/>
        </w:rPr>
        <w:t>травні</w:t>
      </w:r>
      <w:r w:rsidRPr="00BB7574">
        <w:rPr>
          <w:rFonts w:asciiTheme="minorHAnsi" w:hAnsiTheme="minorHAnsi"/>
        </w:rPr>
        <w:t xml:space="preserve"> ціни на </w:t>
      </w:r>
      <w:r w:rsidRPr="00BB7574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BB7574">
        <w:rPr>
          <w:rFonts w:asciiTheme="minorHAnsi" w:hAnsiTheme="minorHAnsi"/>
        </w:rPr>
        <w:t xml:space="preserve">зросли на </w:t>
      </w:r>
      <w:r w:rsidR="00587969" w:rsidRPr="00BB7574">
        <w:rPr>
          <w:rFonts w:asciiTheme="minorHAnsi" w:hAnsiTheme="minorHAnsi"/>
        </w:rPr>
        <w:t>2,</w:t>
      </w:r>
      <w:r w:rsidR="00D4791E" w:rsidRPr="00BB7574">
        <w:rPr>
          <w:rFonts w:asciiTheme="minorHAnsi" w:hAnsiTheme="minorHAnsi"/>
        </w:rPr>
        <w:t>8</w:t>
      </w:r>
      <w:r w:rsidR="0066395D" w:rsidRPr="00BB7574">
        <w:rPr>
          <w:rFonts w:asciiTheme="minorHAnsi" w:hAnsiTheme="minorHAnsi"/>
        </w:rPr>
        <w:t xml:space="preserve">%. </w:t>
      </w:r>
      <w:r w:rsidR="00D375E5" w:rsidRPr="00BB7574">
        <w:rPr>
          <w:rFonts w:asciiTheme="minorHAnsi" w:hAnsiTheme="minorHAnsi"/>
        </w:rPr>
        <w:t xml:space="preserve">Найбільше (на </w:t>
      </w:r>
      <w:r w:rsidR="00D4791E" w:rsidRPr="00BB7574">
        <w:rPr>
          <w:rFonts w:asciiTheme="minorHAnsi" w:hAnsiTheme="minorHAnsi"/>
        </w:rPr>
        <w:t>10,8</w:t>
      </w:r>
      <w:r w:rsidR="00D375E5" w:rsidRPr="00BB7574">
        <w:rPr>
          <w:rFonts w:asciiTheme="minorHAnsi" w:hAnsiTheme="minorHAnsi"/>
        </w:rPr>
        <w:t xml:space="preserve">% та </w:t>
      </w:r>
      <w:r w:rsidR="00D4791E" w:rsidRPr="00BB7574">
        <w:rPr>
          <w:rFonts w:asciiTheme="minorHAnsi" w:hAnsiTheme="minorHAnsi"/>
        </w:rPr>
        <w:t>10,5</w:t>
      </w:r>
      <w:r w:rsidR="00D375E5" w:rsidRPr="00BB7574">
        <w:rPr>
          <w:rFonts w:asciiTheme="minorHAnsi" w:hAnsiTheme="minorHAnsi"/>
        </w:rPr>
        <w:t xml:space="preserve">%) подорожчали </w:t>
      </w:r>
      <w:r w:rsidR="00D4791E" w:rsidRPr="00BB7574">
        <w:rPr>
          <w:rFonts w:asciiTheme="minorHAnsi" w:hAnsiTheme="minorHAnsi"/>
        </w:rPr>
        <w:t xml:space="preserve">фрукти та </w:t>
      </w:r>
      <w:r w:rsidR="00D375E5" w:rsidRPr="00BB7574">
        <w:rPr>
          <w:rFonts w:asciiTheme="minorHAnsi" w:hAnsiTheme="minorHAnsi"/>
        </w:rPr>
        <w:t>свинина</w:t>
      </w:r>
      <w:r w:rsidR="00D4791E" w:rsidRPr="00BB7574">
        <w:rPr>
          <w:rFonts w:asciiTheme="minorHAnsi" w:hAnsiTheme="minorHAnsi"/>
        </w:rPr>
        <w:t>.</w:t>
      </w:r>
      <w:r w:rsidR="00D375E5" w:rsidRPr="00BB7574">
        <w:rPr>
          <w:rFonts w:asciiTheme="minorHAnsi" w:hAnsiTheme="minorHAnsi"/>
        </w:rPr>
        <w:t xml:space="preserve"> </w:t>
      </w:r>
      <w:r w:rsidR="001A148E" w:rsidRPr="00BB7574">
        <w:rPr>
          <w:rFonts w:asciiTheme="minorHAnsi" w:hAnsiTheme="minorHAnsi"/>
        </w:rPr>
        <w:br/>
      </w:r>
      <w:r w:rsidR="00587969" w:rsidRPr="00BB7574">
        <w:rPr>
          <w:rFonts w:asciiTheme="minorHAnsi" w:hAnsiTheme="minorHAnsi"/>
        </w:rPr>
        <w:t xml:space="preserve">На </w:t>
      </w:r>
      <w:r w:rsidR="001A148E" w:rsidRPr="00BB7574">
        <w:rPr>
          <w:rFonts w:asciiTheme="minorHAnsi" w:hAnsiTheme="minorHAnsi"/>
        </w:rPr>
        <w:t>7,6</w:t>
      </w:r>
      <w:r w:rsidR="00587969" w:rsidRPr="00BB7574">
        <w:rPr>
          <w:rFonts w:asciiTheme="minorHAnsi" w:hAnsiTheme="minorHAnsi"/>
        </w:rPr>
        <w:t>–</w:t>
      </w:r>
      <w:r w:rsidR="001A148E" w:rsidRPr="00BB7574">
        <w:rPr>
          <w:rFonts w:asciiTheme="minorHAnsi" w:hAnsiTheme="minorHAnsi"/>
        </w:rPr>
        <w:t>1,3</w:t>
      </w:r>
      <w:r w:rsidR="00587969" w:rsidRPr="00BB7574">
        <w:rPr>
          <w:rFonts w:asciiTheme="minorHAnsi" w:hAnsiTheme="minorHAnsi"/>
        </w:rPr>
        <w:t xml:space="preserve">% зросли ціни </w:t>
      </w:r>
      <w:r w:rsidR="00D477ED" w:rsidRPr="00BB7574">
        <w:rPr>
          <w:rFonts w:asciiTheme="minorHAnsi" w:hAnsiTheme="minorHAnsi"/>
        </w:rPr>
        <w:t xml:space="preserve">на м’ясо птиці, </w:t>
      </w:r>
      <w:r w:rsidR="001A148E" w:rsidRPr="00BB7574">
        <w:rPr>
          <w:rFonts w:asciiTheme="minorHAnsi" w:hAnsiTheme="minorHAnsi"/>
        </w:rPr>
        <w:t>овочі, макаронні вироби, сметану, хліб, яловичину. На 1,1–0,5% подорожчали безалкогольні напої, кисломолочна продукція, молоко, риб</w:t>
      </w:r>
      <w:r w:rsidR="00E56906">
        <w:rPr>
          <w:rFonts w:asciiTheme="minorHAnsi" w:hAnsiTheme="minorHAnsi"/>
        </w:rPr>
        <w:t>а</w:t>
      </w:r>
      <w:r w:rsidR="001A148E" w:rsidRPr="00BB7574">
        <w:rPr>
          <w:rFonts w:asciiTheme="minorHAnsi" w:hAnsiTheme="minorHAnsi"/>
        </w:rPr>
        <w:t xml:space="preserve"> та продукти з риби, сало.</w:t>
      </w:r>
      <w:r w:rsidR="0082036E">
        <w:rPr>
          <w:rFonts w:asciiTheme="minorHAnsi" w:hAnsiTheme="minorHAnsi"/>
        </w:rPr>
        <w:t xml:space="preserve"> </w:t>
      </w:r>
      <w:r w:rsidR="00570ADB" w:rsidRPr="00570ADB">
        <w:rPr>
          <w:rFonts w:asciiTheme="minorHAnsi" w:hAnsiTheme="minorHAnsi"/>
        </w:rPr>
        <w:t xml:space="preserve">Водночас на 10,9% подешевшали яйця, на 2,0–0,2% знизилися ціни на рис, масло, </w:t>
      </w:r>
      <w:r w:rsidR="00570ADB" w:rsidRPr="00D477ED">
        <w:rPr>
          <w:rFonts w:asciiTheme="minorHAnsi" w:hAnsiTheme="minorHAnsi"/>
        </w:rPr>
        <w:t xml:space="preserve">продукти переробки </w:t>
      </w:r>
      <w:r w:rsidR="00570ADB">
        <w:rPr>
          <w:rFonts w:asciiTheme="minorHAnsi" w:hAnsiTheme="minorHAnsi"/>
        </w:rPr>
        <w:t>зернових.</w:t>
      </w:r>
    </w:p>
    <w:p w14:paraId="6C4CF93E" w14:textId="77777777" w:rsidR="00570ADB" w:rsidRPr="00570ADB" w:rsidRDefault="00570ADB" w:rsidP="00570ADB">
      <w:pPr>
        <w:pStyle w:val="a7"/>
        <w:ind w:firstLine="567"/>
        <w:rPr>
          <w:rFonts w:asciiTheme="minorHAnsi" w:hAnsiTheme="minorHAnsi"/>
        </w:rPr>
      </w:pPr>
    </w:p>
    <w:p w14:paraId="066F9689" w14:textId="7E91652A" w:rsidR="00C23F3F" w:rsidRPr="00BB7574" w:rsidRDefault="001D4B9B" w:rsidP="00C23F3F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Ціни на </w:t>
      </w:r>
      <w:r w:rsidRPr="00BB7574">
        <w:rPr>
          <w:rFonts w:asciiTheme="minorHAnsi" w:hAnsiTheme="minorHAnsi"/>
          <w:i/>
        </w:rPr>
        <w:t xml:space="preserve">алкогольні напої та тютюнові вироби </w:t>
      </w:r>
      <w:r w:rsidRPr="00BB7574">
        <w:rPr>
          <w:rFonts w:asciiTheme="minorHAnsi" w:hAnsiTheme="minorHAnsi"/>
        </w:rPr>
        <w:t xml:space="preserve">підвищилися </w:t>
      </w:r>
      <w:r w:rsidRPr="00BB7574">
        <w:rPr>
          <w:rFonts w:asciiTheme="minorHAnsi" w:hAnsiTheme="minorHAnsi"/>
        </w:rPr>
        <w:br/>
        <w:t xml:space="preserve">на </w:t>
      </w:r>
      <w:r w:rsidR="00E40D39" w:rsidRPr="00BB7574">
        <w:rPr>
          <w:rFonts w:asciiTheme="minorHAnsi" w:hAnsiTheme="minorHAnsi"/>
        </w:rPr>
        <w:t>0,</w:t>
      </w:r>
      <w:r w:rsidR="00C23F3F" w:rsidRPr="00BB7574">
        <w:rPr>
          <w:rFonts w:asciiTheme="minorHAnsi" w:hAnsiTheme="minorHAnsi"/>
        </w:rPr>
        <w:t>6</w:t>
      </w:r>
      <w:r w:rsidRPr="00BB7574">
        <w:rPr>
          <w:rFonts w:asciiTheme="minorHAnsi" w:hAnsiTheme="minorHAnsi"/>
        </w:rPr>
        <w:t xml:space="preserve">%, </w:t>
      </w:r>
      <w:r w:rsidR="00C23F3F" w:rsidRPr="00BB7574">
        <w:rPr>
          <w:rFonts w:asciiTheme="minorHAnsi" w:hAnsiTheme="minorHAnsi"/>
        </w:rPr>
        <w:t xml:space="preserve">у </w:t>
      </w:r>
      <w:proofErr w:type="spellStart"/>
      <w:r w:rsidR="00C23F3F" w:rsidRPr="00BB7574">
        <w:rPr>
          <w:rFonts w:asciiTheme="minorHAnsi" w:hAnsiTheme="minorHAnsi"/>
        </w:rPr>
        <w:t>т.ч</w:t>
      </w:r>
      <w:proofErr w:type="spellEnd"/>
      <w:r w:rsidR="00C23F3F" w:rsidRPr="00BB7574">
        <w:rPr>
          <w:rFonts w:asciiTheme="minorHAnsi" w:hAnsiTheme="minorHAnsi"/>
        </w:rPr>
        <w:t xml:space="preserve">. </w:t>
      </w:r>
      <w:r w:rsidR="0005322D" w:rsidRPr="00BB7574">
        <w:rPr>
          <w:rFonts w:asciiTheme="minorHAnsi" w:hAnsiTheme="minorHAnsi"/>
        </w:rPr>
        <w:t xml:space="preserve">на </w:t>
      </w:r>
      <w:r w:rsidR="00C23F3F" w:rsidRPr="00BB7574">
        <w:rPr>
          <w:rFonts w:asciiTheme="minorHAnsi" w:hAnsiTheme="minorHAnsi"/>
        </w:rPr>
        <w:t xml:space="preserve">тютюнові вироби – </w:t>
      </w:r>
      <w:r w:rsidR="0005322D" w:rsidRPr="00BB7574">
        <w:rPr>
          <w:rFonts w:asciiTheme="minorHAnsi" w:hAnsiTheme="minorHAnsi"/>
        </w:rPr>
        <w:br/>
      </w:r>
      <w:r w:rsidR="00C23F3F" w:rsidRPr="00BB7574">
        <w:rPr>
          <w:rFonts w:asciiTheme="minorHAnsi" w:hAnsiTheme="minorHAnsi"/>
        </w:rPr>
        <w:t>на 0</w:t>
      </w:r>
      <w:r w:rsidR="0005322D" w:rsidRPr="00BB7574">
        <w:rPr>
          <w:rFonts w:asciiTheme="minorHAnsi" w:hAnsiTheme="minorHAnsi"/>
        </w:rPr>
        <w:t>,7%, алкогольні напої – на 0,6%</w:t>
      </w:r>
      <w:r w:rsidR="00C23F3F" w:rsidRPr="00BB7574">
        <w:rPr>
          <w:rFonts w:asciiTheme="minorHAnsi" w:hAnsiTheme="minorHAnsi"/>
        </w:rPr>
        <w:t>.</w:t>
      </w:r>
    </w:p>
    <w:p w14:paraId="6E38F165" w14:textId="26723532" w:rsidR="00FF19AB" w:rsidRPr="00BB7574" w:rsidRDefault="00FF19AB" w:rsidP="001D4B9B">
      <w:pPr>
        <w:pStyle w:val="a7"/>
        <w:ind w:firstLine="567"/>
        <w:rPr>
          <w:rFonts w:asciiTheme="minorHAnsi" w:hAnsiTheme="minorHAnsi"/>
        </w:rPr>
      </w:pPr>
    </w:p>
    <w:p w14:paraId="7701D6C2" w14:textId="095CC9F5" w:rsidR="00DE0E4F" w:rsidRPr="00BB7574" w:rsidRDefault="00554721" w:rsidP="00DE0E4F">
      <w:pPr>
        <w:pStyle w:val="a7"/>
        <w:ind w:firstLine="567"/>
        <w:rPr>
          <w:rFonts w:ascii="Calibri" w:hAnsi="Calibri"/>
          <w:spacing w:val="-2"/>
        </w:rPr>
      </w:pPr>
      <w:r w:rsidRPr="00BB7574">
        <w:rPr>
          <w:rFonts w:ascii="Calibri" w:hAnsi="Calibri"/>
          <w:i/>
        </w:rPr>
        <w:t>Одяг і взуття</w:t>
      </w:r>
      <w:r w:rsidRPr="00BB7574">
        <w:rPr>
          <w:rFonts w:ascii="Calibri" w:hAnsi="Calibri"/>
        </w:rPr>
        <w:t xml:space="preserve"> подешевшали </w:t>
      </w:r>
      <w:r w:rsidRPr="00BB7574">
        <w:rPr>
          <w:rFonts w:ascii="Calibri" w:hAnsi="Calibri"/>
        </w:rPr>
        <w:br/>
      </w:r>
      <w:r w:rsidRPr="00BB7574">
        <w:rPr>
          <w:rFonts w:ascii="Calibri" w:hAnsi="Calibri"/>
          <w:spacing w:val="-2"/>
        </w:rPr>
        <w:t xml:space="preserve">на </w:t>
      </w:r>
      <w:r w:rsidR="00C23F3F" w:rsidRPr="00BB7574">
        <w:rPr>
          <w:rFonts w:ascii="Calibri" w:hAnsi="Calibri"/>
          <w:spacing w:val="-2"/>
        </w:rPr>
        <w:t>1,3</w:t>
      </w:r>
      <w:r w:rsidRPr="00BB7574">
        <w:rPr>
          <w:rFonts w:ascii="Calibri" w:hAnsi="Calibri"/>
          <w:spacing w:val="-2"/>
        </w:rPr>
        <w:t>%</w:t>
      </w:r>
      <w:r w:rsidR="00DE0E4F" w:rsidRPr="00BB7574">
        <w:rPr>
          <w:rFonts w:ascii="Calibri" w:hAnsi="Calibri"/>
          <w:spacing w:val="-2"/>
        </w:rPr>
        <w:t>,</w:t>
      </w:r>
      <w:r w:rsidR="00641F48" w:rsidRPr="00BB7574">
        <w:rPr>
          <w:rFonts w:ascii="Calibri" w:hAnsi="Calibri"/>
          <w:spacing w:val="-2"/>
        </w:rPr>
        <w:t xml:space="preserve"> </w:t>
      </w:r>
      <w:r w:rsidR="00DE0E4F" w:rsidRPr="00BB7574">
        <w:rPr>
          <w:rFonts w:ascii="Calibri" w:hAnsi="Calibri"/>
          <w:spacing w:val="-2"/>
        </w:rPr>
        <w:t>зокрема, одяг – на 1,4%,</w:t>
      </w:r>
      <w:r w:rsidR="00820F38">
        <w:rPr>
          <w:rFonts w:ascii="Calibri" w:hAnsi="Calibri"/>
          <w:spacing w:val="-2"/>
        </w:rPr>
        <w:t xml:space="preserve"> </w:t>
      </w:r>
      <w:r w:rsidR="00DE0E4F" w:rsidRPr="00BB7574">
        <w:rPr>
          <w:rFonts w:ascii="Calibri" w:hAnsi="Calibri"/>
          <w:spacing w:val="-2"/>
        </w:rPr>
        <w:t xml:space="preserve">взуття – на 1,2%. </w:t>
      </w:r>
    </w:p>
    <w:p w14:paraId="2FF7DBB0" w14:textId="31C1E884" w:rsidR="001D4B9B" w:rsidRDefault="001D4B9B" w:rsidP="00604D25">
      <w:pPr>
        <w:pStyle w:val="a7"/>
        <w:ind w:firstLine="567"/>
        <w:rPr>
          <w:rFonts w:ascii="Calibri" w:hAnsi="Calibri"/>
          <w:spacing w:val="-2"/>
        </w:rPr>
      </w:pPr>
    </w:p>
    <w:p w14:paraId="2A50E297" w14:textId="2C7834EC" w:rsidR="0082036E" w:rsidRDefault="0082036E" w:rsidP="0082036E">
      <w:pPr>
        <w:pStyle w:val="a7"/>
        <w:ind w:firstLine="567"/>
        <w:rPr>
          <w:rFonts w:ascii="Calibri" w:hAnsi="Calibri"/>
        </w:rPr>
      </w:pPr>
      <w:r w:rsidRPr="00BD2D37">
        <w:rPr>
          <w:rFonts w:ascii="Calibri" w:hAnsi="Calibri"/>
        </w:rPr>
        <w:t xml:space="preserve">Зниження цін у сфері </w:t>
      </w:r>
      <w:r w:rsidRPr="00BD2D37">
        <w:rPr>
          <w:rFonts w:ascii="Calibri" w:hAnsi="Calibri"/>
          <w:i/>
        </w:rPr>
        <w:t>охорони здоров’я</w:t>
      </w:r>
      <w:r w:rsidRPr="00BD2D37">
        <w:rPr>
          <w:rFonts w:ascii="Calibri" w:hAnsi="Calibri"/>
        </w:rPr>
        <w:t xml:space="preserve"> на 0,4% відбулося насамперед</w:t>
      </w:r>
      <w:r>
        <w:rPr>
          <w:rFonts w:ascii="Calibri" w:hAnsi="Calibri"/>
        </w:rPr>
        <w:t xml:space="preserve"> </w:t>
      </w:r>
      <w:r w:rsidRPr="005B7EDD">
        <w:rPr>
          <w:rFonts w:ascii="Calibri" w:hAnsi="Calibri"/>
          <w:spacing w:val="-6"/>
        </w:rPr>
        <w:t xml:space="preserve">за рахунок </w:t>
      </w:r>
      <w:r w:rsidRPr="00570ADB">
        <w:rPr>
          <w:rFonts w:ascii="Calibri" w:hAnsi="Calibri"/>
          <w:spacing w:val="-6"/>
        </w:rPr>
        <w:t>здешевлення фармацевтичної</w:t>
      </w:r>
      <w:r w:rsidRPr="00570ADB">
        <w:rPr>
          <w:rFonts w:ascii="Calibri" w:hAnsi="Calibri"/>
        </w:rPr>
        <w:t xml:space="preserve"> продукції на 0,</w:t>
      </w:r>
      <w:r w:rsidR="00570ADB" w:rsidRPr="00570ADB">
        <w:rPr>
          <w:rFonts w:ascii="Calibri" w:hAnsi="Calibri"/>
        </w:rPr>
        <w:t>9</w:t>
      </w:r>
      <w:r w:rsidRPr="00570ADB">
        <w:rPr>
          <w:rFonts w:ascii="Calibri" w:hAnsi="Calibri"/>
        </w:rPr>
        <w:t xml:space="preserve">%. </w:t>
      </w:r>
      <w:r w:rsidR="00570ADB" w:rsidRPr="00570ADB">
        <w:rPr>
          <w:rFonts w:ascii="Calibri" w:hAnsi="Calibri"/>
        </w:rPr>
        <w:t>Водночас ціни на амбулаторні послуги зросли на 1,0%.</w:t>
      </w:r>
    </w:p>
    <w:p w14:paraId="3FAA5085" w14:textId="77777777" w:rsidR="00005780" w:rsidRDefault="00005780" w:rsidP="00005780">
      <w:pPr>
        <w:pStyle w:val="a7"/>
        <w:ind w:firstLine="567"/>
        <w:rPr>
          <w:rFonts w:ascii="Calibri" w:hAnsi="Calibri"/>
        </w:rPr>
      </w:pP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065DB9FB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7AD4B1FF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1440BF33" w14:textId="77777777" w:rsidR="00217DC0" w:rsidRDefault="00217DC0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</w:t>
      </w:r>
      <w:r w:rsidRPr="008A344D">
        <w:rPr>
          <w:rFonts w:ascii="Calibri" w:hAnsi="Calibri"/>
          <w:sz w:val="22"/>
          <w:szCs w:val="22"/>
        </w:rPr>
        <w:lastRenderedPageBreak/>
        <w:t xml:space="preserve">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4A737D9E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8E287BE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7E88A6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4680BE" w14:textId="49C5C6B9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B2A9C" w14:textId="77777777" w:rsidR="00162809" w:rsidRDefault="00162809">
      <w:r>
        <w:separator/>
      </w:r>
    </w:p>
  </w:endnote>
  <w:endnote w:type="continuationSeparator" w:id="0">
    <w:p w14:paraId="778FE912" w14:textId="77777777" w:rsidR="00162809" w:rsidRDefault="0016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D853DA" w:rsidRPr="00D853DA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D9313A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1BA61" w14:textId="77777777" w:rsidR="00162809" w:rsidRDefault="00162809">
      <w:r>
        <w:separator/>
      </w:r>
    </w:p>
  </w:footnote>
  <w:footnote w:type="continuationSeparator" w:id="0">
    <w:p w14:paraId="7CB90CF7" w14:textId="77777777" w:rsidR="00162809" w:rsidRDefault="00162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780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22D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486A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131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A47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809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56A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48E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A7A53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7AF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388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162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61A6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5E6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7E5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9F3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308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7C4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1C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ADB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082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62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5A4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1CF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5740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C94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36E"/>
    <w:rsid w:val="008204BF"/>
    <w:rsid w:val="00820876"/>
    <w:rsid w:val="0082092F"/>
    <w:rsid w:val="00820F38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257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3B4A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B695A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5ACC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1FAB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6016D"/>
    <w:rsid w:val="00B60CE4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9A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BEB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4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6AD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90E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3F3F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0B"/>
    <w:rsid w:val="00C311F6"/>
    <w:rsid w:val="00C31302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25C9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48C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5E5"/>
    <w:rsid w:val="00D376BC"/>
    <w:rsid w:val="00D37789"/>
    <w:rsid w:val="00D401B7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7ED"/>
    <w:rsid w:val="00D4791E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3DA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13A"/>
    <w:rsid w:val="00D93503"/>
    <w:rsid w:val="00D93E78"/>
    <w:rsid w:val="00D94177"/>
    <w:rsid w:val="00D94324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E4F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6E75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906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0B70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2E0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0D21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2B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788E-2"/>
                  <c:y val="-6.0595874653383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143180882278349E-2"/>
                  <c:y val="-4.5565380308466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428692401003264E-2"/>
                  <c:y val="-5.4948861209894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6428692401003104E-2"/>
                  <c:y val="-5.056413062088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5510469887628277E-2"/>
                  <c:y val="-5.5124407874409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6.7366292610084363E-3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2025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1.5</c:v>
                </c:pt>
                <c:pt idx="2">
                  <c:v>0.4</c:v>
                </c:pt>
                <c:pt idx="3">
                  <c:v>0.7</c:v>
                </c:pt>
                <c:pt idx="4">
                  <c:v>1.4</c:v>
                </c:pt>
                <c:pt idx="5">
                  <c:v>2.2000000000000002</c:v>
                </c:pt>
                <c:pt idx="6">
                  <c:v>1.7</c:v>
                </c:pt>
                <c:pt idx="7">
                  <c:v>1.2</c:v>
                </c:pt>
                <c:pt idx="8">
                  <c:v>1.2</c:v>
                </c:pt>
                <c:pt idx="9">
                  <c:v>0.5</c:v>
                </c:pt>
                <c:pt idx="10">
                  <c:v>2.2000000000000002</c:v>
                </c:pt>
                <c:pt idx="11">
                  <c:v>0.6</c:v>
                </c:pt>
                <c:pt idx="12">
                  <c:v>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6791008"/>
        <c:axId val="341704096"/>
      </c:lineChart>
      <c:catAx>
        <c:axId val="29679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704096"/>
        <c:crosses val="autoZero"/>
        <c:auto val="1"/>
        <c:lblAlgn val="ctr"/>
        <c:lblOffset val="100"/>
        <c:noMultiLvlLbl val="0"/>
      </c:catAx>
      <c:valAx>
        <c:axId val="34170409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7910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830179076380114"/>
          <c:w val="0.92315613123947393"/>
          <c:h val="0.5933388224151042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087104014505154E-2"/>
                  <c:y val="-4.372200355762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443847374231426E-2"/>
                  <c:y val="-4.789751028931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5256912"/>
        <c:axId val="345257472"/>
      </c:lineChart>
      <c:catAx>
        <c:axId val="345256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5257472"/>
        <c:crossesAt val="0"/>
        <c:auto val="1"/>
        <c:lblAlgn val="ctr"/>
        <c:lblOffset val="100"/>
        <c:noMultiLvlLbl val="0"/>
      </c:catAx>
      <c:valAx>
        <c:axId val="345257472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525691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819911871329399E-2"/>
                  <c:y val="-3.1921625870695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503046127067043E-2"/>
                  <c:y val="-4.107188925663216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5465622280243694E-2"/>
                  <c:y val="-4.1071889256632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8520521096742809E-2"/>
                  <c:y val="-4.1345307893640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8520521096742809E-2"/>
                  <c:y val="-4.694597997428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076656866977792E-2"/>
                  <c:y val="-4.721895761349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226352254271088E-2"/>
                  <c:y val="-4.1891263172053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3707640330859427E-2"/>
                  <c:y val="-4.1345307893640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8076656866977792E-2"/>
                  <c:y val="-5.7600927859374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1114080713801115E-2"/>
                  <c:y val="-4.0798911617425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1114080713801115E-2"/>
                  <c:y val="-4.161828553284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4151504560624437E-2"/>
                  <c:y val="-6.1565498095992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D0E-454A-81D7-478D7A03D98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2025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0.1</c:v>
                </c:pt>
                <c:pt idx="2">
                  <c:v>0.2</c:v>
                </c:pt>
                <c:pt idx="3">
                  <c:v>0.8</c:v>
                </c:pt>
                <c:pt idx="4">
                  <c:v>1.3</c:v>
                </c:pt>
                <c:pt idx="5">
                  <c:v>3.8</c:v>
                </c:pt>
                <c:pt idx="6">
                  <c:v>3.5</c:v>
                </c:pt>
                <c:pt idx="7">
                  <c:v>1.6</c:v>
                </c:pt>
                <c:pt idx="8">
                  <c:v>1.4</c:v>
                </c:pt>
                <c:pt idx="9">
                  <c:v>0.7</c:v>
                </c:pt>
                <c:pt idx="10">
                  <c:v>2.2999999999999998</c:v>
                </c:pt>
                <c:pt idx="11">
                  <c:v>2.2999999999999998</c:v>
                </c:pt>
                <c:pt idx="12">
                  <c:v>2.8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1402256"/>
        <c:axId val="341402816"/>
      </c:lineChart>
      <c:catAx>
        <c:axId val="34140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402816"/>
        <c:crosses val="autoZero"/>
        <c:auto val="1"/>
        <c:lblAlgn val="ctr"/>
        <c:lblOffset val="100"/>
        <c:noMultiLvlLbl val="0"/>
      </c:catAx>
      <c:valAx>
        <c:axId val="341402816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402256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775510204081632E-2"/>
                  <c:y val="-2.9028871391076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5881261595547307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7012987012987052E-2"/>
                  <c:y val="3.4739244550952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48059252333725E-2"/>
                  <c:y val="-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5881261595547307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4795991410164636E-2"/>
                  <c:y val="3.772452356498915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9.0408017179670716E-2"/>
                      <c:h val="5.2087184754079655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5.5881261595547307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77001738419068E-2"/>
                  <c:y val="-5.213054889877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460111317254174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9591836734694016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77001738419061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561231794077689E-2"/>
                  <c:y val="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58137700320064E-2"/>
                  <c:y val="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0C0-448F-8187-77280D2EB7A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2025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 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14.6</c:v>
                </c:pt>
                <c:pt idx="2">
                  <c:v>-0.1</c:v>
                </c:pt>
                <c:pt idx="3">
                  <c:v>0.5</c:v>
                </c:pt>
                <c:pt idx="4">
                  <c:v>0.1</c:v>
                </c:pt>
                <c:pt idx="5">
                  <c:v>-0.1</c:v>
                </c:pt>
                <c:pt idx="6">
                  <c:v>0.2</c:v>
                </c:pt>
                <c:pt idx="7">
                  <c:v>0.3</c:v>
                </c:pt>
                <c:pt idx="8">
                  <c:v>0</c:v>
                </c:pt>
                <c:pt idx="9">
                  <c:v>0.1</c:v>
                </c:pt>
                <c:pt idx="10">
                  <c:v>0</c:v>
                </c:pt>
                <c:pt idx="11">
                  <c:v>-0.1</c:v>
                </c:pt>
                <c:pt idx="12">
                  <c:v>-0.2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5249088"/>
        <c:axId val="345249648"/>
      </c:lineChart>
      <c:catAx>
        <c:axId val="345249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5249648"/>
        <c:crosses val="autoZero"/>
        <c:auto val="1"/>
        <c:lblAlgn val="ctr"/>
        <c:lblOffset val="200"/>
        <c:noMultiLvlLbl val="0"/>
      </c:catAx>
      <c:valAx>
        <c:axId val="345249648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524908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5594080356842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418634926538963E-2"/>
                  <c:y val="-5.1996625421822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612310526462197E-2"/>
                  <c:y val="-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8927643111005E-2"/>
                  <c:y val="-5.1899478474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69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331856741823951E-2"/>
                  <c:y val="3.2516105941302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051402957185683E-2"/>
                  <c:y val="-4.5405971980775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5770949172547541E-2"/>
                  <c:y val="-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8331856741823951E-2"/>
                  <c:y val="-4.6647919010123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833185674182409E-2"/>
                  <c:y val="3.8912465487268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331856741823951E-2"/>
                  <c:y val="3.844973923714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6353131374665342E-2"/>
                  <c:y val="-4.006595766438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2025 січень</c:v>
                </c:pt>
                <c:pt idx="9">
                  <c:v>лютий</c:v>
                </c:pt>
                <c:pt idx="10">
                  <c:v>березень 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0.2</c:v>
                </c:pt>
                <c:pt idx="2">
                  <c:v>0.7</c:v>
                </c:pt>
                <c:pt idx="3">
                  <c:v>0.9</c:v>
                </c:pt>
                <c:pt idx="4">
                  <c:v>1.5</c:v>
                </c:pt>
                <c:pt idx="5">
                  <c:v>0.7</c:v>
                </c:pt>
                <c:pt idx="6">
                  <c:v>-0.2</c:v>
                </c:pt>
                <c:pt idx="7">
                  <c:v>0.2</c:v>
                </c:pt>
                <c:pt idx="8">
                  <c:v>1.1000000000000001</c:v>
                </c:pt>
                <c:pt idx="9">
                  <c:v>1</c:v>
                </c:pt>
                <c:pt idx="10">
                  <c:v>-0.2</c:v>
                </c:pt>
                <c:pt idx="11">
                  <c:v>-0.5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4953440"/>
        <c:axId val="345497840"/>
      </c:lineChart>
      <c:catAx>
        <c:axId val="34495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5497840"/>
        <c:crosses val="autoZero"/>
        <c:auto val="1"/>
        <c:lblAlgn val="ctr"/>
        <c:lblOffset val="300"/>
        <c:noMultiLvlLbl val="0"/>
      </c:catAx>
      <c:valAx>
        <c:axId val="345497840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495344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91827-4558-435D-8D8B-C5855685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3127</Words>
  <Characters>1783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4</cp:revision>
  <cp:lastPrinted>2025-06-11T12:04:00Z</cp:lastPrinted>
  <dcterms:created xsi:type="dcterms:W3CDTF">2025-06-11T12:05:00Z</dcterms:created>
  <dcterms:modified xsi:type="dcterms:W3CDTF">2025-06-11T12:05:00Z</dcterms:modified>
</cp:coreProperties>
</file>